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3B38B6" w:rsidRDefault="00AC5786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AC57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3B38B6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38B6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3B38B6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3B38B6" w:rsidRDefault="00AC5786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">
            <v:imagedata r:id="rId8" o:title="подпись Жильников"/>
          </v:shape>
        </w:pict>
      </w:r>
      <w:r w:rsidR="00D8465F" w:rsidRPr="003B38B6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3B38B6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3B38B6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hAnsi="Times New Roman"/>
          <w:bCs/>
          <w:sz w:val="28"/>
          <w:szCs w:val="28"/>
          <w:u w:val="single"/>
        </w:rPr>
        <w:tab/>
      </w:r>
      <w:r w:rsidR="00AF56D8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Б1.</w:t>
      </w:r>
      <w:r w:rsidR="00837822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В.ДВ.01.01</w:t>
      </w:r>
      <w:r w:rsidR="00AF56D8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837822"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Юридическая психология</w:t>
      </w:r>
      <w:r w:rsidRPr="003B38B6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D8465F" w:rsidRPr="003B38B6" w:rsidRDefault="00D8465F" w:rsidP="007D14CB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z w:val="20"/>
          <w:szCs w:val="28"/>
        </w:rPr>
      </w:pPr>
      <w:r w:rsidRPr="003B38B6">
        <w:rPr>
          <w:rFonts w:ascii="Times New Roman" w:hAnsi="Times New Roman"/>
          <w:bCs/>
          <w:sz w:val="20"/>
          <w:szCs w:val="28"/>
        </w:rPr>
        <w:t>(наименование дисциплины (модуля))</w:t>
      </w:r>
    </w:p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B0132C" w:rsidRPr="003B38B6" w:rsidRDefault="00B0132C" w:rsidP="00B0132C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3B38B6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132C" w:rsidRPr="003B38B6" w:rsidRDefault="00B0132C" w:rsidP="00B0132C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3B38B6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B0132C" w:rsidRPr="003B38B6" w:rsidRDefault="00B0132C" w:rsidP="00B0132C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ab/>
      </w:r>
      <w:r w:rsidRPr="003B38B6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507F5" w:rsidRPr="003B38B6" w:rsidRDefault="005507F5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3B38B6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hAnsi="Times New Roman"/>
          <w:bCs/>
          <w:sz w:val="28"/>
          <w:szCs w:val="28"/>
        </w:rPr>
        <w:t>Воронеж 201</w:t>
      </w:r>
      <w:r w:rsidR="00EF2B49" w:rsidRPr="003B38B6">
        <w:rPr>
          <w:rFonts w:ascii="Times New Roman" w:hAnsi="Times New Roman"/>
          <w:bCs/>
          <w:sz w:val="28"/>
          <w:szCs w:val="28"/>
        </w:rPr>
        <w:t>8</w:t>
      </w:r>
    </w:p>
    <w:p w:rsidR="00B0132C" w:rsidRPr="003B38B6" w:rsidRDefault="00D8465F" w:rsidP="00B0132C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bCs/>
          <w:sz w:val="28"/>
          <w:szCs w:val="28"/>
        </w:rPr>
        <w:br w:type="page"/>
      </w:r>
      <w:r w:rsidR="003B38B6" w:rsidRPr="003B38B6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3B38B6" w:rsidRPr="003B38B6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3B38B6" w:rsidRPr="003B38B6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3B38B6" w:rsidRPr="003B38B6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«Психология», год начала подготовки – 2018.</w:t>
      </w:r>
    </w:p>
    <w:p w:rsidR="00B0132C" w:rsidRPr="003B38B6" w:rsidRDefault="00B0132C" w:rsidP="00B0132C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0132C" w:rsidRPr="003B38B6" w:rsidRDefault="00B0132C" w:rsidP="00B0132C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3B38B6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B0132C" w:rsidRPr="003B38B6" w:rsidRDefault="00AC5786" w:rsidP="00B0132C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AC5786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8.7pt;margin-top:1.25pt;width:467.55pt;height:37.4pt;z-index:5">
            <v:imagedata r:id="rId9" o:title="псих скан"/>
          </v:shape>
        </w:pic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AC5786" w:rsidP="00B0132C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3in;margin-top:3.95pt;width:108pt;height:39.9pt;z-index:3;visibility:visible">
            <v:imagedata r:id="rId10" o:title="Абдалина"/>
          </v:shape>
        </w:pict>
      </w:r>
      <w:r w:rsidR="00B0132C" w:rsidRPr="003B38B6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B0132C" w:rsidRPr="003B38B6" w:rsidRDefault="00B0132C" w:rsidP="00B0132C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B0132C" w:rsidRPr="003B38B6" w:rsidRDefault="00AC5786" w:rsidP="00B0132C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68.55pt;margin-top:9.8pt;width:106.95pt;height:27.05pt;z-index:4;visibility:visible">
            <v:imagedata r:id="rId11" o:title="Жигулин"/>
          </v:shape>
        </w:pict>
      </w:r>
    </w:p>
    <w:p w:rsidR="00B0132C" w:rsidRPr="003B38B6" w:rsidRDefault="00B0132C" w:rsidP="00B0132C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3B38B6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3B38B6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3B38B6" w:rsidRDefault="00D8465F" w:rsidP="00B0132C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3B38B6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40143" w:rsidRPr="003B38B6" w:rsidRDefault="008104AA" w:rsidP="00C40143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C40143" w:rsidRPr="003B38B6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C40143" w:rsidRPr="003B38B6" w:rsidRDefault="00C40143" w:rsidP="00C40143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C40143" w:rsidRPr="003B38B6" w:rsidRDefault="003B38B6" w:rsidP="00C40143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3B38B6">
        <w:rPr>
          <w:rFonts w:ascii="Times New Roman" w:hAnsi="Times New Roman"/>
          <w:sz w:val="28"/>
          <w:szCs w:val="28"/>
        </w:rPr>
        <w:t xml:space="preserve">«Юридическая психология» </w:t>
      </w:r>
      <w:r w:rsidRPr="003B38B6">
        <w:rPr>
          <w:rFonts w:ascii="Times New Roman" w:eastAsia="Times New Roman" w:hAnsi="Times New Roman"/>
          <w:sz w:val="28"/>
          <w:szCs w:val="28"/>
        </w:rPr>
        <w:t>является р</w:t>
      </w:r>
      <w:r w:rsidRPr="003B38B6">
        <w:rPr>
          <w:rFonts w:ascii="Times New Roman" w:hAnsi="Times New Roman"/>
          <w:sz w:val="28"/>
          <w:szCs w:val="28"/>
        </w:rPr>
        <w:t xml:space="preserve">азвитие у обучающихся способности к 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профессиональному развитию, самосовершенствованию, </w:t>
      </w:r>
      <w:r w:rsidRPr="003B38B6">
        <w:rPr>
          <w:rFonts w:ascii="Times New Roman" w:hAnsi="Times New Roman"/>
          <w:sz w:val="28"/>
          <w:szCs w:val="28"/>
          <w:lang w:eastAsia="ar-SA"/>
        </w:rPr>
        <w:t>самообразованию и планированию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</w:t>
      </w:r>
      <w:r w:rsidRPr="003B38B6">
        <w:rPr>
          <w:rFonts w:ascii="Times New Roman" w:hAnsi="Times New Roman"/>
          <w:sz w:val="28"/>
          <w:szCs w:val="28"/>
        </w:rPr>
        <w:t xml:space="preserve">, а так же </w:t>
      </w:r>
      <w:r w:rsidRPr="003B38B6">
        <w:rPr>
          <w:rFonts w:ascii="Times New Roman" w:hAnsi="Times New Roman"/>
          <w:sz w:val="28"/>
          <w:szCs w:val="28"/>
          <w:lang w:eastAsia="ar-SA"/>
        </w:rPr>
        <w:t>применению базовых процедур анализа проблем человека,</w:t>
      </w:r>
      <w:r w:rsidRPr="003B38B6">
        <w:rPr>
          <w:rFonts w:ascii="Times New Roman" w:hAnsi="Times New Roman"/>
          <w:sz w:val="24"/>
          <w:szCs w:val="24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Pr="003B38B6">
        <w:rPr>
          <w:rFonts w:ascii="Times New Roman" w:hAnsi="Times New Roman"/>
          <w:sz w:val="28"/>
          <w:szCs w:val="28"/>
        </w:rPr>
        <w:t>социализации, профессиональной и образовательной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психологии.</w:t>
      </w:r>
    </w:p>
    <w:p w:rsidR="00C40143" w:rsidRPr="003B38B6" w:rsidRDefault="00C40143" w:rsidP="00C40143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C40143" w:rsidRPr="003B38B6" w:rsidRDefault="00C40143" w:rsidP="00C40143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3B38B6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C40143" w:rsidRPr="003B38B6" w:rsidRDefault="00C40143" w:rsidP="00C40143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2.1. Сформировать представление об основах права в различных сферах жизнедеятельности и теоретических основах проведения психологических исследований. </w:t>
      </w:r>
    </w:p>
    <w:p w:rsidR="00C40143" w:rsidRPr="003B38B6" w:rsidRDefault="008104AA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</w:t>
      </w:r>
      <w:r w:rsidR="00C40143" w:rsidRPr="003B38B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="00C40143" w:rsidRPr="003B38B6">
        <w:rPr>
          <w:rFonts w:ascii="Times New Roman" w:hAnsi="Times New Roman"/>
          <w:sz w:val="28"/>
          <w:szCs w:val="28"/>
        </w:rPr>
        <w:t xml:space="preserve"> умения применять нормативно-правовые документы для грамотного использования и защиты своих прав и интересов.</w:t>
      </w:r>
    </w:p>
    <w:p w:rsidR="00C40143" w:rsidRDefault="00C40143" w:rsidP="008104AA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2.3. </w:t>
      </w:r>
      <w:r w:rsidR="008104AA">
        <w:rPr>
          <w:rFonts w:ascii="Times New Roman" w:hAnsi="Times New Roman"/>
          <w:sz w:val="28"/>
          <w:szCs w:val="28"/>
        </w:rPr>
        <w:t xml:space="preserve">Способствовать </w:t>
      </w:r>
      <w:r w:rsidR="008104AA" w:rsidRPr="003B38B6">
        <w:rPr>
          <w:rFonts w:ascii="Times New Roman" w:hAnsi="Times New Roman"/>
          <w:sz w:val="28"/>
          <w:szCs w:val="28"/>
        </w:rPr>
        <w:t>формирова</w:t>
      </w:r>
      <w:r w:rsidR="008104AA">
        <w:rPr>
          <w:rFonts w:ascii="Times New Roman" w:hAnsi="Times New Roman"/>
          <w:sz w:val="28"/>
          <w:szCs w:val="28"/>
        </w:rPr>
        <w:t>нию</w:t>
      </w:r>
      <w:r w:rsidR="008104AA" w:rsidRPr="003B38B6">
        <w:rPr>
          <w:rFonts w:ascii="Times New Roman" w:hAnsi="Times New Roman"/>
          <w:sz w:val="28"/>
          <w:szCs w:val="28"/>
        </w:rPr>
        <w:t xml:space="preserve"> умения </w:t>
      </w:r>
      <w:r w:rsidRPr="003B38B6">
        <w:rPr>
          <w:rFonts w:ascii="Times New Roman" w:eastAsia="Times New Roman" w:hAnsi="Times New Roman"/>
          <w:sz w:val="28"/>
          <w:szCs w:val="28"/>
        </w:rPr>
        <w:t>применять</w:t>
      </w:r>
      <w:r w:rsidR="008104AA">
        <w:rPr>
          <w:rFonts w:ascii="Times New Roman" w:eastAsia="Times New Roman" w:hAnsi="Times New Roman"/>
          <w:sz w:val="28"/>
          <w:szCs w:val="28"/>
        </w:rPr>
        <w:t xml:space="preserve">; </w:t>
      </w:r>
      <w:r w:rsidRPr="003B38B6">
        <w:rPr>
          <w:rFonts w:ascii="Times New Roman" w:hAnsi="Times New Roman"/>
          <w:sz w:val="28"/>
          <w:szCs w:val="28"/>
          <w:lang w:eastAsia="ar-SA"/>
        </w:rPr>
        <w:t xml:space="preserve">применять базовые процедуры анализа проблем человека, его </w:t>
      </w:r>
      <w:r w:rsidRPr="003B38B6">
        <w:rPr>
          <w:rFonts w:ascii="Times New Roman" w:hAnsi="Times New Roman"/>
          <w:sz w:val="28"/>
          <w:szCs w:val="28"/>
        </w:rPr>
        <w:t>профессиональной и образовательной деятельности</w:t>
      </w:r>
      <w:r w:rsidRPr="003B38B6">
        <w:rPr>
          <w:rFonts w:ascii="Times New Roman" w:eastAsia="Times New Roman" w:hAnsi="Times New Roman"/>
          <w:sz w:val="28"/>
          <w:szCs w:val="28"/>
        </w:rPr>
        <w:t xml:space="preserve"> в области юридической психологии.</w:t>
      </w:r>
    </w:p>
    <w:p w:rsidR="008104AA" w:rsidRPr="003B38B6" w:rsidRDefault="008104AA" w:rsidP="008104AA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Способствовать </w:t>
      </w:r>
      <w:r w:rsidRPr="003B38B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3B38B6">
        <w:rPr>
          <w:rFonts w:ascii="Times New Roman" w:hAnsi="Times New Roman"/>
          <w:sz w:val="28"/>
          <w:szCs w:val="28"/>
        </w:rPr>
        <w:t xml:space="preserve"> </w:t>
      </w:r>
      <w:r w:rsidRPr="008104AA">
        <w:rPr>
          <w:rFonts w:ascii="Times New Roman" w:eastAsia="Times New Roman" w:hAnsi="Times New Roman"/>
          <w:sz w:val="28"/>
          <w:szCs w:val="28"/>
        </w:rPr>
        <w:t>навык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104AA">
        <w:rPr>
          <w:rFonts w:ascii="Times New Roman" w:eastAsia="Times New Roman" w:hAnsi="Times New Roman"/>
          <w:sz w:val="28"/>
          <w:szCs w:val="28"/>
        </w:rPr>
        <w:t xml:space="preserve"> самообразования и планирования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4AA">
        <w:rPr>
          <w:rFonts w:ascii="Times New Roman" w:eastAsia="Times New Roman" w:hAnsi="Times New Roman"/>
          <w:sz w:val="28"/>
          <w:szCs w:val="28"/>
        </w:rPr>
        <w:t>в области юридической психологии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8104AA">
        <w:rPr>
          <w:rFonts w:ascii="Times New Roman" w:eastAsia="Times New Roman" w:hAnsi="Times New Roman"/>
          <w:sz w:val="28"/>
          <w:szCs w:val="28"/>
        </w:rPr>
        <w:t>проведения базовых процедур анализа проблем человека, его социализации, профессиональной и образовательной деятельности в области юридической психологии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40143" w:rsidRPr="003B38B6" w:rsidRDefault="00C40143" w:rsidP="00C40143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C40143" w:rsidRPr="003B38B6" w:rsidRDefault="00C40143" w:rsidP="00C40143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C40143" w:rsidRPr="003B38B6" w:rsidRDefault="00C40143" w:rsidP="00C40143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C40143" w:rsidRPr="003B38B6" w:rsidRDefault="00C40143" w:rsidP="00C40143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Дисциплина «Юридическая психология» относится к вариативной части дисциплин учебного плана, является дисциплиной по выбору. </w:t>
      </w:r>
    </w:p>
    <w:p w:rsidR="00C40143" w:rsidRPr="003B38B6" w:rsidRDefault="00C40143" w:rsidP="00C40143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3B38B6">
        <w:rPr>
          <w:rFonts w:ascii="Times New Roman" w:hAnsi="Times New Roman"/>
          <w:sz w:val="28"/>
          <w:szCs w:val="28"/>
        </w:rPr>
        <w:t>«История», «Основы правовой грамотности», «Общая психология».</w:t>
      </w:r>
    </w:p>
    <w:p w:rsidR="00C40143" w:rsidRPr="003B38B6" w:rsidRDefault="00C40143" w:rsidP="00C40143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Перечень последующих дисциплин</w:t>
      </w:r>
      <w:r w:rsidR="00E76E93">
        <w:rPr>
          <w:rFonts w:ascii="Times New Roman" w:eastAsia="Times New Roman" w:hAnsi="Times New Roman"/>
          <w:sz w:val="28"/>
          <w:szCs w:val="28"/>
        </w:rPr>
        <w:t xml:space="preserve"> и практик</w:t>
      </w:r>
      <w:r w:rsidRPr="003B38B6">
        <w:rPr>
          <w:rFonts w:ascii="Times New Roman" w:eastAsia="Times New Roman" w:hAnsi="Times New Roman"/>
          <w:sz w:val="28"/>
          <w:szCs w:val="28"/>
        </w:rPr>
        <w:t>, для которых необходимы знания, умения и навыки, формируемые данной дисциплиной: «Конфликтология», «Гражданское население в противодействии распространению идеологии терроризма», Производственная практика</w:t>
      </w:r>
      <w:r w:rsidR="00E76E93">
        <w:rPr>
          <w:rFonts w:ascii="Times New Roman" w:eastAsia="Times New Roman" w:hAnsi="Times New Roman"/>
          <w:sz w:val="28"/>
          <w:szCs w:val="28"/>
        </w:rPr>
        <w:t xml:space="preserve"> (преддипломная практика)</w:t>
      </w:r>
      <w:r w:rsidRPr="003B38B6">
        <w:rPr>
          <w:rFonts w:ascii="Times New Roman" w:eastAsia="Times New Roman" w:hAnsi="Times New Roman"/>
          <w:sz w:val="28"/>
          <w:szCs w:val="28"/>
        </w:rPr>
        <w:t>.</w:t>
      </w:r>
    </w:p>
    <w:p w:rsidR="00C40143" w:rsidRPr="003B38B6" w:rsidRDefault="00C40143" w:rsidP="00C40143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143" w:rsidRPr="003B38B6" w:rsidRDefault="00733BA0" w:rsidP="00733BA0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C40143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143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lastRenderedPageBreak/>
        <w:t>Процесс изучения дисциплины (модуля) «</w:t>
      </w:r>
      <w:r w:rsidRPr="003B38B6">
        <w:rPr>
          <w:rFonts w:ascii="Times New Roman" w:eastAsia="Times New Roman" w:hAnsi="Times New Roman"/>
          <w:bCs/>
          <w:sz w:val="28"/>
          <w:szCs w:val="28"/>
        </w:rPr>
        <w:t>Юридическая психология</w:t>
      </w:r>
      <w:r w:rsidRPr="003B38B6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C40143" w:rsidRPr="003B38B6" w:rsidRDefault="00C40143" w:rsidP="00C40143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843"/>
        <w:gridCol w:w="1701"/>
        <w:gridCol w:w="1701"/>
      </w:tblGrid>
      <w:tr w:rsidR="00C40143" w:rsidRPr="003B38B6" w:rsidTr="008104AA">
        <w:tc>
          <w:tcPr>
            <w:tcW w:w="648" w:type="dxa"/>
            <w:vMerge w:val="restart"/>
          </w:tcPr>
          <w:p w:rsidR="00C40143" w:rsidRPr="003B38B6" w:rsidRDefault="00C40143" w:rsidP="00C176B7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C40143" w:rsidRPr="003B38B6" w:rsidRDefault="00C40143" w:rsidP="00C176B7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C40143" w:rsidRPr="003B38B6" w:rsidTr="008104AA">
        <w:tc>
          <w:tcPr>
            <w:tcW w:w="648" w:type="dxa"/>
            <w:vMerge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01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40143" w:rsidRPr="003B38B6" w:rsidTr="008104AA">
        <w:tc>
          <w:tcPr>
            <w:tcW w:w="648" w:type="dxa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843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 области юридической психологии</w:t>
            </w:r>
          </w:p>
        </w:tc>
      </w:tr>
      <w:tr w:rsidR="00C40143" w:rsidRPr="003B38B6" w:rsidTr="008104AA">
        <w:tc>
          <w:tcPr>
            <w:tcW w:w="648" w:type="dxa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843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человека, его социализации 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человека, его 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юридической психологии</w:t>
            </w:r>
          </w:p>
        </w:tc>
        <w:tc>
          <w:tcPr>
            <w:tcW w:w="1701" w:type="dxa"/>
          </w:tcPr>
          <w:p w:rsidR="00C40143" w:rsidRPr="003B38B6" w:rsidRDefault="00C40143" w:rsidP="00C176B7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человека, его социализации, 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юридической психологии</w:t>
            </w:r>
          </w:p>
        </w:tc>
      </w:tr>
    </w:tbl>
    <w:p w:rsidR="00C40143" w:rsidRPr="003B38B6" w:rsidRDefault="00C40143" w:rsidP="00C40143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3B38B6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3B38B6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3B38B6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3B38B6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3B38B6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D8465F" w:rsidRPr="003B38B6" w:rsidTr="00EF2B49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8465F" w:rsidRPr="003B38B6" w:rsidTr="00EF2B49">
        <w:trPr>
          <w:trHeight w:val="29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D8465F" w:rsidRPr="003B38B6" w:rsidTr="008104AA">
        <w:trPr>
          <w:trHeight w:val="17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C40143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</w:t>
            </w:r>
            <w:r w:rsidR="00EF2B49" w:rsidRPr="003B38B6">
              <w:rPr>
                <w:rFonts w:ascii="Times New Roman" w:hAnsi="Times New Roman"/>
                <w:sz w:val="24"/>
                <w:szCs w:val="24"/>
              </w:rPr>
              <w:t>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8104A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8104AA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8104A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3B38B6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D8465F" w:rsidRPr="003B38B6" w:rsidTr="00EF2B49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D8465F" w:rsidRPr="003B38B6" w:rsidRDefault="00D8465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8465F" w:rsidRPr="003B38B6" w:rsidTr="00EF2B49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0A5407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D8465F"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8465F" w:rsidRPr="003B38B6" w:rsidTr="00EF2B49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D8465F" w:rsidRPr="003B38B6" w:rsidRDefault="00D8465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8465F" w:rsidRPr="003B38B6" w:rsidTr="00EF2B49">
        <w:trPr>
          <w:trHeight w:val="29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8465F" w:rsidRPr="003B38B6" w:rsidTr="00EF2B49">
        <w:trPr>
          <w:trHeight w:val="586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A4146F" w:rsidRPr="003B38B6" w:rsidRDefault="00A4146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A4146F" w:rsidRPr="003B38B6" w:rsidRDefault="00A4146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CD0E5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D8465F" w:rsidRPr="003B38B6" w:rsidRDefault="00A4146F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D8465F" w:rsidRPr="003B38B6" w:rsidRDefault="00A4146F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8465F" w:rsidRPr="003B38B6" w:rsidTr="00EF2B49">
        <w:trPr>
          <w:trHeight w:val="265"/>
        </w:trPr>
        <w:tc>
          <w:tcPr>
            <w:tcW w:w="5778" w:type="dxa"/>
            <w:gridSpan w:val="2"/>
          </w:tcPr>
          <w:p w:rsidR="00D8465F" w:rsidRPr="003B38B6" w:rsidRDefault="00C40143" w:rsidP="00A4146F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EF2B49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2B49" w:rsidRPr="003B38B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EF2B49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EF2B49" w:rsidRPr="003B38B6" w:rsidRDefault="00EF2B49" w:rsidP="00EF2B49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EF2B49" w:rsidRPr="003B38B6" w:rsidRDefault="00EF2B49" w:rsidP="00EF2B49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EF2B49" w:rsidRPr="003B38B6" w:rsidRDefault="00EF2B49" w:rsidP="00A4146F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EF2B49" w:rsidRPr="003B38B6" w:rsidRDefault="00EF2B49" w:rsidP="00A4146F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(З</w:t>
            </w:r>
            <w:r w:rsidR="00A4146F" w:rsidRPr="003B3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EF2B49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EF2B49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465F" w:rsidRPr="003B38B6" w:rsidTr="00EF2B49">
        <w:trPr>
          <w:trHeight w:val="265"/>
        </w:trPr>
        <w:tc>
          <w:tcPr>
            <w:tcW w:w="3338" w:type="dxa"/>
            <w:vMerge w:val="restart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D8465F" w:rsidRPr="003B38B6" w:rsidRDefault="00D8465F" w:rsidP="00CD0E5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0" w:type="dxa"/>
            <w:vAlign w:val="center"/>
          </w:tcPr>
          <w:p w:rsidR="00D8465F" w:rsidRPr="003B38B6" w:rsidRDefault="00D8465F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52" w:rsidRPr="003B38B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D8465F" w:rsidRPr="003B38B6" w:rsidTr="00EF2B49">
        <w:trPr>
          <w:trHeight w:val="142"/>
        </w:trPr>
        <w:tc>
          <w:tcPr>
            <w:tcW w:w="3338" w:type="dxa"/>
            <w:vMerge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D8465F" w:rsidRPr="003B38B6" w:rsidRDefault="00D8465F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D8465F" w:rsidRPr="003B38B6" w:rsidRDefault="00CD0E5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8465F" w:rsidRPr="003B38B6" w:rsidRDefault="00CD0E5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3B38B6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3B38B6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3B38B6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3B38B6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3B38B6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C40143" w:rsidRPr="003B38B6" w:rsidTr="008035D2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1. Предмет и задачи юридической</w:t>
            </w:r>
          </w:p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lastRenderedPageBreak/>
              <w:t>Тема 2.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адвокатской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деятельности прокурора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судопроизводства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B6BD1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14157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D1" w:rsidRPr="00141579" w:rsidRDefault="008104AA" w:rsidP="00D14A43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1" w:rsidRPr="00141579" w:rsidRDefault="009B6BD1" w:rsidP="00D14A43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579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C40143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AF659F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117BC4" w:rsidRPr="003B38B6" w:rsidRDefault="00117BC4" w:rsidP="00A4146F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1. Предмет и задачи </w:t>
      </w:r>
      <w:r w:rsidR="008104AA">
        <w:rPr>
          <w:rFonts w:ascii="Times New Roman" w:hAnsi="Times New Roman"/>
          <w:sz w:val="28"/>
          <w:szCs w:val="28"/>
        </w:rPr>
        <w:t>юридической психологии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>Лекции – 6</w:t>
      </w:r>
      <w:r w:rsidRPr="00043FFA">
        <w:rPr>
          <w:sz w:val="28"/>
          <w:szCs w:val="28"/>
        </w:rPr>
        <w:t xml:space="preserve"> ч. Содержание: </w:t>
      </w:r>
      <w:r w:rsidR="00117BC4" w:rsidRPr="003B38B6">
        <w:rPr>
          <w:sz w:val="28"/>
          <w:szCs w:val="28"/>
        </w:rPr>
        <w:t>Предмет юридической психологии в трактовках различных авторов (А.Р.Ратинов, А.В.Дулов, В.Л.Васильев, М.И.Еникеев, Ю.В.Чуфаровский); основания для выделения психологии в самостоятельную науку; дифференциация-интеграция научного знания; непосредственное и опосредованное применение психологических знаний в юридической практике; юридическая психология как самостоятельная прикладная отрасль на стыке психологии и юриспруденции; динамика взглядов различных авторов на задачи юридической психологии.</w:t>
      </w:r>
      <w:r w:rsidR="00117BC4" w:rsidRPr="003B38B6">
        <w:rPr>
          <w:rStyle w:val="apple-converted-space"/>
          <w:sz w:val="28"/>
          <w:szCs w:val="28"/>
        </w:rPr>
        <w:t xml:space="preserve"> </w:t>
      </w:r>
    </w:p>
    <w:p w:rsidR="008104AA" w:rsidRDefault="008104AA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  <w:r w:rsidRPr="00043FFA">
        <w:rPr>
          <w:sz w:val="28"/>
          <w:szCs w:val="28"/>
        </w:rPr>
        <w:t xml:space="preserve"> ч.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1.</w:t>
      </w:r>
      <w:r w:rsidRPr="008104AA">
        <w:rPr>
          <w:rStyle w:val="apple-converted-space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2.</w:t>
      </w:r>
      <w:r w:rsidRPr="008104AA">
        <w:rPr>
          <w:rStyle w:val="apple-converted-space"/>
          <w:sz w:val="28"/>
          <w:szCs w:val="28"/>
        </w:rPr>
        <w:tab/>
        <w:t>Принципы юридической психологии.</w:t>
      </w:r>
    </w:p>
    <w:p w:rsidR="00117BC4" w:rsidRPr="003B38B6" w:rsidRDefault="00117BC4" w:rsidP="00A4146F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Тема 2</w:t>
      </w:r>
      <w:r w:rsidR="008104AA">
        <w:rPr>
          <w:rFonts w:ascii="Times New Roman" w:hAnsi="Times New Roman"/>
          <w:sz w:val="28"/>
          <w:szCs w:val="28"/>
        </w:rPr>
        <w:t>. Психические процессы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Психология правотворчества как одно из направлений развития юридической психологии; социальная целесообразность и справедливость; пилотажное исследование, предваряющее введение правовой нормы; условия эффективности правовой нормы; критерии и показатели эффективности правовой нормы; «конфликт норм».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Основания для выделения юридической психологии в самостоятельную науку.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Принципы юридической психологии.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>Категории и понятия юридической психологии.</w:t>
      </w: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3.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адвокатской деятельности</w:t>
      </w:r>
      <w:r w:rsidR="008104AA">
        <w:rPr>
          <w:rFonts w:ascii="Times New Roman" w:hAnsi="Times New Roman"/>
          <w:sz w:val="28"/>
          <w:szCs w:val="28"/>
        </w:rPr>
        <w:t xml:space="preserve"> – 27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Профессионально значимые качества юриста. Психограмма. Основные факторы профессиональной пригодности сотрудников правоохранительных органов. Профессиональный психологический отбор на службу в правоохранительные органы. Профессиональная надежность. Социально-психологическая компетентность юриста. Правосознание юриста. Социальные и профессиональные установки. Профессиональная и социально-психологическая идентичность юриста. Познавательная активность, творческое мышление юриста. Аналитические и прогностические способности юриста. Коммуникативная компетентность юриста. Адаптивность. Рефлексивные способности. Самоконтроль. Организаторские (управленческие) качества личности юриста. Инициативность и активность.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Правосознание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lastRenderedPageBreak/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Социальные и профессиональные установки.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Профессиональная и социально-психологическая идентичность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 xml:space="preserve">Познавательная активность, творческое мышление юриста.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5.</w:t>
      </w:r>
      <w:r w:rsidRPr="008104AA">
        <w:rPr>
          <w:rFonts w:ascii="Times New Roman" w:hAnsi="Times New Roman"/>
          <w:sz w:val="28"/>
          <w:szCs w:val="28"/>
        </w:rPr>
        <w:tab/>
        <w:t>Аналитические и прогностические способности юриста.</w:t>
      </w: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4.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деятельности прокурора</w:t>
      </w:r>
      <w:r w:rsidR="008104AA">
        <w:rPr>
          <w:rFonts w:ascii="Times New Roman" w:hAnsi="Times New Roman"/>
          <w:iCs/>
          <w:sz w:val="28"/>
          <w:szCs w:val="28"/>
        </w:rPr>
        <w:t xml:space="preserve"> – 27</w:t>
      </w:r>
      <w:r w:rsidRPr="003B38B6">
        <w:rPr>
          <w:rFonts w:ascii="Times New Roman" w:hAnsi="Times New Roman"/>
          <w:iCs/>
          <w:sz w:val="28"/>
          <w:szCs w:val="28"/>
        </w:rPr>
        <w:t xml:space="preserve"> ч.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Психология допроса и очной ставки; учет и использование психологических закономерностей в тактике допроса; мнемическая помощь и оценка показаний; специфика допроса в зависимости от индивидуально- психологических особенностей и процессуального статуса допрашиваемого; психологические особенности отдельных стадий допроса; установление психологического контакта; диагностика и изобличение ложности показаний; 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выемки; психология предъявления объектов для опознания; психология следственного эксперимента.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Установление психологического контакта; диагностика и изобличение ложности показаний.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>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выемки.</w:t>
      </w:r>
    </w:p>
    <w:p w:rsidR="00117BC4" w:rsidRPr="003B38B6" w:rsidRDefault="00117BC4" w:rsidP="00A4146F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17BC4" w:rsidRPr="003B38B6" w:rsidRDefault="00117BC4" w:rsidP="00A4146F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5.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судопроизводства</w:t>
      </w:r>
      <w:r w:rsidR="008104AA">
        <w:rPr>
          <w:rFonts w:ascii="Times New Roman" w:hAnsi="Times New Roman"/>
          <w:iCs/>
          <w:sz w:val="28"/>
          <w:szCs w:val="28"/>
        </w:rPr>
        <w:t xml:space="preserve"> – 34 ч</w:t>
      </w:r>
      <w:r w:rsidRPr="003B38B6">
        <w:rPr>
          <w:rFonts w:ascii="Times New Roman" w:hAnsi="Times New Roman"/>
          <w:iCs/>
          <w:sz w:val="28"/>
          <w:szCs w:val="28"/>
        </w:rPr>
        <w:t>.</w:t>
      </w:r>
    </w:p>
    <w:p w:rsidR="00117BC4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117BC4" w:rsidRPr="003B38B6">
        <w:rPr>
          <w:rFonts w:ascii="Times New Roman" w:hAnsi="Times New Roman"/>
          <w:sz w:val="28"/>
          <w:szCs w:val="28"/>
        </w:rPr>
        <w:t>Психологические особенности судебной деятельности; исследование материалов предварительного следствия и планирование судебного разбирательства; психологические аспекты организации судебного следствия; психология следственных действий в судебном следствии; психология судебных прений и судебной речи; суд присяжных; психологические аспекты справедливости и законности уголовно-правового наказания.</w:t>
      </w:r>
      <w:r w:rsidR="00117BC4"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A414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 xml:space="preserve">Контрольные вопросы: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>Принципы и стадии гражданского процесса; участники гражданского процесса; урегулирование противоборства в гражданском процессе; переговоры при разрешении противоречий сторон.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Психологические аспекты подготовки гражданских дел к судебному разбирательству; психологические аспекты организации судебного заседания.</w:t>
      </w:r>
    </w:p>
    <w:p w:rsidR="00D8465F" w:rsidRPr="003B38B6" w:rsidRDefault="00D8465F" w:rsidP="002816FD">
      <w:pPr>
        <w:widowControl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8465F" w:rsidRPr="003B38B6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3B38B6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3B38B6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3B38B6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C40143" w:rsidRPr="003B38B6" w:rsidTr="008035D2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43" w:rsidRPr="003B38B6" w:rsidRDefault="00C40143" w:rsidP="00C176B7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43" w:rsidRPr="003B38B6" w:rsidTr="008035D2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4F1B0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1. Предмет и задачи юридической</w:t>
            </w:r>
          </w:p>
          <w:p w:rsidR="008035D2" w:rsidRPr="003B38B6" w:rsidRDefault="008035D2" w:rsidP="00A4146F">
            <w:pPr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spacing w:line="240" w:lineRule="auto"/>
              <w:ind w:firstLine="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Тема 2.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адвокатской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деятельности прокурора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8035D2" w:rsidRPr="003B38B6" w:rsidTr="008035D2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autoSpaceDE w:val="0"/>
              <w:autoSpaceDN w:val="0"/>
              <w:adjustRightInd w:val="0"/>
              <w:spacing w:line="240" w:lineRule="auto"/>
              <w:ind w:firstLine="8"/>
              <w:contextualSpacing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 </w:t>
            </w: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судопроизводства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C176B7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ОК-7, ПК-9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3B38B6" w:rsidRDefault="008035D2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2" w:rsidRPr="00C918F8" w:rsidRDefault="008035D2" w:rsidP="00372BC5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C40143" w:rsidRPr="003B38B6" w:rsidTr="008035D2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AF659F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43" w:rsidRPr="003B38B6" w:rsidRDefault="00C40143" w:rsidP="00A4146F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3B38B6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8104AA" w:rsidRPr="003B38B6" w:rsidRDefault="008104AA" w:rsidP="008104AA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1. Предмет и задачи </w:t>
      </w:r>
      <w:r>
        <w:rPr>
          <w:rFonts w:ascii="Times New Roman" w:hAnsi="Times New Roman"/>
          <w:sz w:val="28"/>
          <w:szCs w:val="28"/>
        </w:rPr>
        <w:t>юридической психологии – 23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Pr="003B38B6">
        <w:rPr>
          <w:sz w:val="28"/>
          <w:szCs w:val="28"/>
        </w:rPr>
        <w:t>Предмет юридической психологии в трактовках различных авторов (А.Р.Ратинов, А.В.Дулов, В.Л.Васильев, М.И.Еникеев, Ю.В.Чуфаровский); основания для выделения психологии в самостоятельную науку; дифференциация-интеграция научного знания; непосредственное и опосредованное применение психологических знаний в юридической практике; юридическая психология как самостоятельная прикладная отрасль на стыке психологии и юриспруденции; динамика взглядов различных авторов на задачи юридической психологии.</w:t>
      </w:r>
      <w:r w:rsidRPr="003B38B6">
        <w:rPr>
          <w:rStyle w:val="apple-converted-space"/>
          <w:sz w:val="28"/>
          <w:szCs w:val="28"/>
        </w:rPr>
        <w:t xml:space="preserve"> </w:t>
      </w:r>
    </w:p>
    <w:p w:rsidR="008104AA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pStyle w:val="af2"/>
        <w:shd w:val="clear" w:color="auto" w:fill="FFFFFF"/>
        <w:ind w:firstLine="709"/>
        <w:contextualSpacing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1.</w:t>
      </w:r>
      <w:r w:rsidRPr="008104AA">
        <w:rPr>
          <w:rStyle w:val="apple-converted-space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  <w:sz w:val="28"/>
          <w:szCs w:val="28"/>
        </w:rPr>
      </w:pPr>
      <w:r w:rsidRPr="008104AA">
        <w:rPr>
          <w:rStyle w:val="apple-converted-space"/>
          <w:sz w:val="28"/>
          <w:szCs w:val="28"/>
        </w:rPr>
        <w:t>2.</w:t>
      </w:r>
      <w:r w:rsidRPr="008104AA">
        <w:rPr>
          <w:rStyle w:val="apple-converted-space"/>
          <w:sz w:val="28"/>
          <w:szCs w:val="28"/>
        </w:rPr>
        <w:tab/>
        <w:t>Принципы юридической психологии.</w:t>
      </w:r>
    </w:p>
    <w:p w:rsidR="008104AA" w:rsidRPr="003B38B6" w:rsidRDefault="008104AA" w:rsidP="008104AA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Тема 2</w:t>
      </w:r>
      <w:r>
        <w:rPr>
          <w:rFonts w:ascii="Times New Roman" w:hAnsi="Times New Roman"/>
          <w:sz w:val="28"/>
          <w:szCs w:val="28"/>
        </w:rPr>
        <w:t>. Психические процессы – 23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Психология правотворчества как одно из направлений развития юридической психологии; социальная целесообразность и справедливость; пилотажное исследование, предваряющее введение правовой нормы; условия эффективности правовой нормы; критерии и показатели эффективности правовой нормы; «конфликт норм».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Основания для выделения юридической психологии в самостоятельную науку.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lastRenderedPageBreak/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Система юридической психологии, ее связь с другими науками.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Принципы юридической психологии.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>Категории и понятия юридической психологии.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3.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адвокатской деятельности</w:t>
      </w:r>
      <w:r>
        <w:rPr>
          <w:rFonts w:ascii="Times New Roman" w:hAnsi="Times New Roman"/>
          <w:sz w:val="28"/>
          <w:szCs w:val="28"/>
        </w:rPr>
        <w:t xml:space="preserve"> – 24 ч</w:t>
      </w:r>
      <w:r w:rsidRPr="003B38B6">
        <w:rPr>
          <w:rFonts w:ascii="Times New Roman" w:hAnsi="Times New Roman"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Профессионально значимые качества юриста. Психограмма. Основные факторы профессиональной пригодности сотрудников правоохранительных органов. Профессиональный психологический отбор на службу в правоохранительные органы. Профессиональная надежность. Социально-психологическая компетентность юриста. Правосознание юриста. Социальные и профессиональные установки. Профессиональная и социально-психологическая идентичность юриста. Познавательная активность, творческое мышление юриста. Аналитические и прогностические способности юриста. Коммуникативная компетентность юриста. Адаптивность. Рефлексивные способности. Самоконтроль. Организаторские (управленческие) качества личности юриста. Инициативность и активность.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Правосознание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Социальные и профессиональные установки.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3.</w:t>
      </w:r>
      <w:r w:rsidRPr="008104AA">
        <w:rPr>
          <w:rFonts w:ascii="Times New Roman" w:hAnsi="Times New Roman"/>
          <w:sz w:val="28"/>
          <w:szCs w:val="28"/>
        </w:rPr>
        <w:tab/>
        <w:t xml:space="preserve">Профессиональная и социально-психологическая идентичность юриста.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4.</w:t>
      </w:r>
      <w:r w:rsidRPr="008104AA">
        <w:rPr>
          <w:rFonts w:ascii="Times New Roman" w:hAnsi="Times New Roman"/>
          <w:sz w:val="28"/>
          <w:szCs w:val="28"/>
        </w:rPr>
        <w:tab/>
        <w:t xml:space="preserve">Познавательная активность, творческое мышление юриста.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5.</w:t>
      </w:r>
      <w:r w:rsidRPr="008104AA">
        <w:rPr>
          <w:rFonts w:ascii="Times New Roman" w:hAnsi="Times New Roman"/>
          <w:sz w:val="28"/>
          <w:szCs w:val="28"/>
        </w:rPr>
        <w:tab/>
        <w:t>Аналитические и прогностические способности юриста.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4.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деятельности прокурора</w:t>
      </w:r>
      <w:r>
        <w:rPr>
          <w:rFonts w:ascii="Times New Roman" w:hAnsi="Times New Roman"/>
          <w:iCs/>
          <w:sz w:val="28"/>
          <w:szCs w:val="28"/>
        </w:rPr>
        <w:t xml:space="preserve"> – 24</w:t>
      </w:r>
      <w:r w:rsidRPr="003B38B6">
        <w:rPr>
          <w:rFonts w:ascii="Times New Roman" w:hAnsi="Times New Roman"/>
          <w:iCs/>
          <w:sz w:val="28"/>
          <w:szCs w:val="28"/>
        </w:rPr>
        <w:t xml:space="preserve"> ч.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Психология допроса и очной ставки; учет и использование психологических закономерностей в тактике допроса; мнемическая помощь и оценка показаний; специфика допроса в зависимости от индивидуально- психологических особенностей и процессуального статуса допрашиваемого; психологические особенности отдельных стадий допроса; установление психологического контакта; диагностика и изобличение ложности показаний; психологическое воздействие на личность допрашиваемого; особенности допроса несовершеннолетних; психология осмотра места происшествия; психология обыска и выемки; психология предъявления объектов для опознания; психология следственного эксперимента.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Контрольные вопросы: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 xml:space="preserve">Установление психологического контакта; диагностика и изобличение ложности показаний. 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2.</w:t>
      </w:r>
      <w:r w:rsidRPr="008104AA">
        <w:rPr>
          <w:rFonts w:ascii="Times New Roman" w:hAnsi="Times New Roman"/>
          <w:sz w:val="28"/>
          <w:szCs w:val="28"/>
        </w:rPr>
        <w:tab/>
        <w:t xml:space="preserve">Психологическое воздействие на личность допрашиваемого; особенности допроса несовершеннолетних; психология осмотра места </w:t>
      </w:r>
      <w:r w:rsidRPr="008104AA">
        <w:rPr>
          <w:rFonts w:ascii="Times New Roman" w:hAnsi="Times New Roman"/>
          <w:sz w:val="28"/>
          <w:szCs w:val="28"/>
        </w:rPr>
        <w:lastRenderedPageBreak/>
        <w:t>происшествия; психология обыска и выемки.</w:t>
      </w:r>
    </w:p>
    <w:p w:rsidR="008104AA" w:rsidRPr="003B38B6" w:rsidRDefault="008104AA" w:rsidP="008104AA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104AA" w:rsidRPr="003B38B6" w:rsidRDefault="008104AA" w:rsidP="008104AA">
      <w:pPr>
        <w:tabs>
          <w:tab w:val="left" w:pos="144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 xml:space="preserve">Тема 5. </w:t>
      </w:r>
      <w:r w:rsidRPr="003B38B6">
        <w:rPr>
          <w:rFonts w:ascii="Times New Roman" w:hAnsi="Times New Roman"/>
          <w:bCs/>
          <w:sz w:val="28"/>
          <w:szCs w:val="28"/>
        </w:rPr>
        <w:t>Психологические особенности судопроизводства</w:t>
      </w:r>
      <w:r>
        <w:rPr>
          <w:rFonts w:ascii="Times New Roman" w:hAnsi="Times New Roman"/>
          <w:iCs/>
          <w:sz w:val="28"/>
          <w:szCs w:val="28"/>
        </w:rPr>
        <w:t xml:space="preserve"> – 46 ч</w:t>
      </w:r>
      <w:r w:rsidRPr="003B38B6">
        <w:rPr>
          <w:rFonts w:ascii="Times New Roman" w:hAnsi="Times New Roman"/>
          <w:iCs/>
          <w:sz w:val="28"/>
          <w:szCs w:val="28"/>
        </w:rPr>
        <w:t>.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3B38B6">
        <w:rPr>
          <w:rFonts w:ascii="Times New Roman" w:hAnsi="Times New Roman"/>
          <w:sz w:val="28"/>
          <w:szCs w:val="28"/>
        </w:rPr>
        <w:t>Психологические особенности судебной деятельности; исследование материалов предварительного следствия и планирование судебного разбирательства; психологические аспекты организации судебного следствия; психология следственных действий в судебном следствии; психология судебных прений и судебной речи; суд присяжных; психологические аспекты справедливости и законности уголовно-правового наказания.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 xml:space="preserve">Контрольные вопросы: </w:t>
      </w:r>
    </w:p>
    <w:p w:rsidR="008104AA" w:rsidRPr="008104AA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1.</w:t>
      </w:r>
      <w:r w:rsidRPr="008104AA">
        <w:rPr>
          <w:rFonts w:ascii="Times New Roman" w:hAnsi="Times New Roman"/>
          <w:sz w:val="28"/>
          <w:szCs w:val="28"/>
        </w:rPr>
        <w:tab/>
        <w:t>Принципы и стадии гражданского процесса; участники гражданского процесса; урегулирование противоборства в гражданском процессе; переговоры при разрешении противоречий сторон.</w:t>
      </w:r>
    </w:p>
    <w:p w:rsidR="008104AA" w:rsidRPr="003B38B6" w:rsidRDefault="008104AA" w:rsidP="008104A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04AA">
        <w:rPr>
          <w:rFonts w:ascii="Times New Roman" w:hAnsi="Times New Roman"/>
          <w:sz w:val="28"/>
          <w:szCs w:val="28"/>
        </w:rPr>
        <w:t>Психологические аспекты подготовки гражданских дел к судебному разбирательству; психологические аспекты организации судебного заседания.</w:t>
      </w:r>
    </w:p>
    <w:p w:rsidR="00D8465F" w:rsidRPr="003B38B6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C40143" w:rsidRPr="003B38B6" w:rsidRDefault="00C40143" w:rsidP="00C40143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3B38B6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C40143" w:rsidRPr="003B38B6" w:rsidRDefault="00C40143" w:rsidP="00C40143">
      <w:pPr>
        <w:keepNext/>
        <w:spacing w:line="240" w:lineRule="auto"/>
        <w:ind w:firstLine="709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3B38B6" w:rsidRDefault="00C40143" w:rsidP="00C40143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B38B6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3B38B6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3B38B6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3B38B6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3B38B6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80"/>
        <w:gridCol w:w="1858"/>
        <w:gridCol w:w="2287"/>
      </w:tblGrid>
      <w:tr w:rsidR="00D8465F" w:rsidRPr="003B38B6" w:rsidTr="008104AA">
        <w:trPr>
          <w:trHeight w:val="828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D8465F" w:rsidRPr="003B38B6" w:rsidRDefault="00A4146F" w:rsidP="008104A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B38B6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3480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D8465F" w:rsidRPr="003B38B6" w:rsidTr="008104AA">
        <w:trPr>
          <w:trHeight w:val="243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65F" w:rsidRPr="003B38B6" w:rsidRDefault="009B6BD1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480" w:type="dxa"/>
            <w:vAlign w:val="center"/>
          </w:tcPr>
          <w:p w:rsidR="00D8465F" w:rsidRPr="003B38B6" w:rsidRDefault="006A75E6" w:rsidP="00A87A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Сорокотягин, И.</w:t>
            </w:r>
            <w:r w:rsidR="00927AE7"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Н. </w:t>
            </w:r>
            <w:r w:rsidR="00927AE7"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 : учебник и практикум для академического бакалавриата / И. Н. Сорокотягин, Д. А. Сорокотягина. — 4-е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927AE7"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360 с. — (Серия : Бакалавр и специалист). — ISBN 978-5-534-02839-3.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927AE7" w:rsidRPr="003B3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D8465F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https://biblio-online.ru/book/yuridicheskaya-psihologiya-402012</w:t>
            </w:r>
          </w:p>
        </w:tc>
      </w:tr>
      <w:tr w:rsidR="00D8465F" w:rsidRPr="003B38B6" w:rsidTr="008104AA">
        <w:trPr>
          <w:trHeight w:val="225"/>
        </w:trPr>
        <w:tc>
          <w:tcPr>
            <w:tcW w:w="675" w:type="dxa"/>
            <w:vAlign w:val="center"/>
          </w:tcPr>
          <w:p w:rsidR="00D8465F" w:rsidRPr="003B38B6" w:rsidRDefault="00D8465F" w:rsidP="00A4146F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465F" w:rsidRPr="003B38B6" w:rsidRDefault="009B6BD1" w:rsidP="00A4146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480" w:type="dxa"/>
            <w:vAlign w:val="center"/>
          </w:tcPr>
          <w:p w:rsidR="00D8465F" w:rsidRPr="003B38B6" w:rsidRDefault="00927AE7" w:rsidP="00A87A7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Сорокотягин И.Н. Юридическая психология [Электронный ресурс] : учебное пособие / И.Н. 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Сорокотягин. — Электрон. текстовые данные. — М. : Дашков и К, Ай Пи Эр Медиа,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224 c. — 978-5-394-01493-2.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3B38B6" w:rsidRDefault="00D8465F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3B38B6">
              <w:rPr>
                <w:rFonts w:ascii="Times New Roman" w:hAnsi="Times New Roman"/>
                <w:sz w:val="24"/>
                <w:szCs w:val="24"/>
              </w:rPr>
              <w:t>ы</w:t>
            </w:r>
            <w:r w:rsidRPr="003B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3B38B6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87" w:type="dxa"/>
            <w:vAlign w:val="center"/>
          </w:tcPr>
          <w:p w:rsidR="00D8465F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доступа: http://www.iprbookshop.ru/57241.html</w:t>
            </w:r>
          </w:p>
        </w:tc>
      </w:tr>
    </w:tbl>
    <w:p w:rsidR="00D8465F" w:rsidRPr="003B38B6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3B38B6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3B38B6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19"/>
        <w:gridCol w:w="3636"/>
        <w:gridCol w:w="1858"/>
        <w:gridCol w:w="2287"/>
      </w:tblGrid>
      <w:tr w:rsidR="00D8465F" w:rsidRPr="003B38B6" w:rsidTr="00A4146F">
        <w:trPr>
          <w:trHeight w:val="828"/>
        </w:trPr>
        <w:tc>
          <w:tcPr>
            <w:tcW w:w="81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119" w:type="dxa"/>
            <w:vAlign w:val="center"/>
          </w:tcPr>
          <w:p w:rsidR="00D8465F" w:rsidRPr="003B38B6" w:rsidRDefault="00A4146F" w:rsidP="008104A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B38B6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D8465F" w:rsidRPr="003B38B6" w:rsidRDefault="00D8465F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B38B6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3B38B6" w:rsidTr="00A4146F">
        <w:trPr>
          <w:trHeight w:val="2805"/>
        </w:trPr>
        <w:tc>
          <w:tcPr>
            <w:tcW w:w="817" w:type="dxa"/>
            <w:vAlign w:val="center"/>
          </w:tcPr>
          <w:p w:rsidR="006A75E6" w:rsidRPr="003B38B6" w:rsidRDefault="006A75E6" w:rsidP="00A4146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A75E6" w:rsidRPr="003B38B6" w:rsidRDefault="009B6BD1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636" w:type="dxa"/>
            <w:vAlign w:val="center"/>
          </w:tcPr>
          <w:p w:rsidR="006A75E6" w:rsidRPr="003B38B6" w:rsidRDefault="006A75E6" w:rsidP="00A87A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Романов, В. В. 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психология. Хрестоматия : учебное пособие для академического бакалавриата / В. В. Романов. — 2-е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471 с. — (Серия : Бакалавр. Академический курс). — ISBN 978-5-534-04398-3.</w:t>
            </w:r>
          </w:p>
        </w:tc>
        <w:tc>
          <w:tcPr>
            <w:tcW w:w="1858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2287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https://biblio-online.ru/book/yuridicheskaya-psihologiya-hrestomatiya-406214</w:t>
            </w:r>
          </w:p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5E6" w:rsidRPr="003B38B6" w:rsidTr="00A4146F">
        <w:trPr>
          <w:trHeight w:val="426"/>
        </w:trPr>
        <w:tc>
          <w:tcPr>
            <w:tcW w:w="817" w:type="dxa"/>
            <w:vAlign w:val="center"/>
          </w:tcPr>
          <w:p w:rsidR="006A75E6" w:rsidRPr="003B38B6" w:rsidRDefault="006A75E6" w:rsidP="00A4146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6A75E6" w:rsidRPr="003B38B6" w:rsidRDefault="009B6BD1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E409D"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  <w:tc>
          <w:tcPr>
            <w:tcW w:w="3636" w:type="dxa"/>
            <w:vAlign w:val="center"/>
          </w:tcPr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Романов, В. В. 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 : учебное пособие для вузов / В. В. Романов. — 3-е изд., пер. и доп. — М. : Издательство Юрайт, 201</w:t>
            </w:r>
            <w:r w:rsidR="00A87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3B3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170 с. — (Серия : Университеты России). — ISBN 978-5-9916-9806-1.</w:t>
            </w:r>
          </w:p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A75E6" w:rsidRPr="003B38B6" w:rsidRDefault="006A75E6" w:rsidP="00A4146F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3B38B6" w:rsidRDefault="006A75E6" w:rsidP="00A414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2287" w:type="dxa"/>
            <w:vAlign w:val="center"/>
          </w:tcPr>
          <w:p w:rsidR="006A75E6" w:rsidRPr="003B38B6" w:rsidRDefault="006A75E6" w:rsidP="00A414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https://biblio-online.ru/book/yuridicheskaya-psihologiya-397887</w:t>
            </w:r>
          </w:p>
        </w:tc>
      </w:tr>
    </w:tbl>
    <w:p w:rsidR="00D8465F" w:rsidRPr="003B38B6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40143" w:rsidRPr="003B38B6" w:rsidRDefault="00C40143" w:rsidP="00C40143">
      <w:pPr>
        <w:spacing w:line="240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40143" w:rsidRPr="003B38B6" w:rsidTr="00C176B7"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C40143" w:rsidRPr="003B38B6" w:rsidTr="00C176B7">
        <w:trPr>
          <w:trHeight w:val="227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C40143" w:rsidRPr="003B38B6" w:rsidTr="00C176B7">
        <w:trPr>
          <w:trHeight w:val="345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C40143" w:rsidRPr="003B38B6" w:rsidTr="00C176B7">
        <w:trPr>
          <w:trHeight w:val="525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C40143" w:rsidRPr="003B38B6" w:rsidTr="00C176B7">
        <w:trPr>
          <w:trHeight w:val="360"/>
        </w:trPr>
        <w:tc>
          <w:tcPr>
            <w:tcW w:w="567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C40143" w:rsidRPr="003B38B6" w:rsidRDefault="00C40143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38B6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40143" w:rsidRPr="003B38B6" w:rsidRDefault="00AC5786" w:rsidP="00C176B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C40143" w:rsidRPr="003B38B6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C40143" w:rsidRPr="003B38B6" w:rsidRDefault="00C40143" w:rsidP="00C40143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C40143" w:rsidRPr="003B38B6" w:rsidRDefault="00C40143" w:rsidP="00C40143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И</w:t>
      </w:r>
      <w:r w:rsidRPr="003B38B6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3B38B6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3B38B6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8104AA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3B38B6">
        <w:rPr>
          <w:rFonts w:ascii="Times New Roman" w:hAnsi="Times New Roman"/>
          <w:sz w:val="28"/>
          <w:szCs w:val="28"/>
        </w:rPr>
        <w:t xml:space="preserve"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3B38B6">
        <w:rPr>
          <w:rFonts w:ascii="Times New Roman" w:hAnsi="Times New Roman"/>
          <w:sz w:val="28"/>
          <w:szCs w:val="24"/>
        </w:rPr>
        <w:t xml:space="preserve"> </w:t>
      </w:r>
    </w:p>
    <w:p w:rsidR="00C40143" w:rsidRPr="003B38B6" w:rsidRDefault="00C40143" w:rsidP="00C40143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C40143" w:rsidRPr="003B38B6" w:rsidRDefault="00C40143" w:rsidP="00C4014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C40143" w:rsidRPr="003B38B6" w:rsidRDefault="00C40143" w:rsidP="00C4014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C40143" w:rsidRPr="003B38B6" w:rsidRDefault="00C40143" w:rsidP="00C17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C40143" w:rsidRPr="003B38B6" w:rsidRDefault="00AC5786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http://www.IPRbooks.ru/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C40143" w:rsidRPr="003B38B6" w:rsidRDefault="00AC5786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https://biblio-online.ru/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C40143" w:rsidRPr="003B38B6" w:rsidRDefault="00AC5786" w:rsidP="00C176B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C40143" w:rsidRPr="003B38B6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http://минобрнауки.рф/</w:t>
              </w:r>
            </w:hyperlink>
          </w:p>
        </w:tc>
      </w:tr>
      <w:tr w:rsidR="00C40143" w:rsidRPr="003B38B6" w:rsidTr="00C176B7">
        <w:tc>
          <w:tcPr>
            <w:tcW w:w="562" w:type="dxa"/>
            <w:vAlign w:val="center"/>
          </w:tcPr>
          <w:p w:rsidR="00C40143" w:rsidRPr="003B38B6" w:rsidRDefault="00C40143" w:rsidP="00C176B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40143" w:rsidRPr="003B38B6" w:rsidRDefault="00C40143" w:rsidP="00C17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B6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C40143" w:rsidRPr="003B38B6" w:rsidRDefault="00AC5786" w:rsidP="00C17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C40143" w:rsidRPr="003B38B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https://www.krugosvet.ru</w:t>
              </w:r>
            </w:hyperlink>
            <w:r w:rsidR="00C40143" w:rsidRPr="003B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40143" w:rsidRPr="003B38B6" w:rsidRDefault="00C40143" w:rsidP="00C40143">
      <w:pPr>
        <w:ind w:firstLine="709"/>
        <w:rPr>
          <w:rFonts w:ascii="Times New Roman" w:hAnsi="Times New Roman"/>
          <w:sz w:val="24"/>
          <w:szCs w:val="24"/>
        </w:rPr>
      </w:pPr>
    </w:p>
    <w:p w:rsidR="00C40143" w:rsidRPr="003B38B6" w:rsidRDefault="00C40143" w:rsidP="00C40143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B38B6">
        <w:rPr>
          <w:rFonts w:ascii="Times New Roman" w:hAnsi="Times New Roman"/>
          <w:b/>
          <w:sz w:val="28"/>
          <w:szCs w:val="28"/>
          <w:lang w:eastAsia="ar-SA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C40143" w:rsidRPr="003B38B6" w:rsidRDefault="00C40143" w:rsidP="00C40143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40143" w:rsidRPr="003B38B6" w:rsidRDefault="00C40143" w:rsidP="00C40143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40143" w:rsidRPr="003B38B6" w:rsidRDefault="00C40143" w:rsidP="00C4014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3B38B6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C40143" w:rsidRPr="003B38B6" w:rsidRDefault="00C40143" w:rsidP="00C4014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3B38B6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C40143" w:rsidRPr="003B38B6" w:rsidRDefault="00C40143" w:rsidP="008104A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3B38B6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3B38B6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C40143" w:rsidRPr="003B38B6" w:rsidRDefault="00C40143" w:rsidP="00C40143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3B38B6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3B38B6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3B38B6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713D64" w:rsidRPr="00713D64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13D64" w:rsidRPr="00713D64" w:rsidTr="002D7F0D">
        <w:trPr>
          <w:trHeight w:val="440"/>
        </w:trPr>
        <w:tc>
          <w:tcPr>
            <w:tcW w:w="252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2"/>
                <w:lang w:eastAsia="ar-SA"/>
              </w:rPr>
              <w:t xml:space="preserve">№ 200 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2"/>
                <w:lang w:eastAsia="ar-SA"/>
              </w:rPr>
              <w:t>(2 этаж № 5)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2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2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713D64" w:rsidRPr="00713D64" w:rsidRDefault="00713D64" w:rsidP="00713D64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713D64" w:rsidRPr="00713D64" w:rsidTr="002D7F0D">
        <w:trPr>
          <w:trHeight w:val="240"/>
        </w:trPr>
        <w:tc>
          <w:tcPr>
            <w:tcW w:w="252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№ 101 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>(1 этаж № 8)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t xml:space="preserve">Учебная аудитория для проведения занятий </w:t>
            </w: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>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 xml:space="preserve">Тематические стенды; ученические столы и стулья, доска, экран; проектор; ноутбук; </w:t>
            </w:r>
            <w:r w:rsidRPr="00713D64">
              <w:rPr>
                <w:rFonts w:ascii="Times New Roman" w:hAnsi="Times New Roman"/>
                <w:color w:val="000000"/>
                <w:sz w:val="24"/>
                <w:szCs w:val="22"/>
                <w:lang w:eastAsia="ar-SA"/>
              </w:rPr>
              <w:lastRenderedPageBreak/>
              <w:t>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713D64" w:rsidRPr="00713D64" w:rsidRDefault="00713D64" w:rsidP="00713D64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713D64" w:rsidRPr="00713D64" w:rsidTr="002D7F0D">
        <w:trPr>
          <w:trHeight w:val="240"/>
        </w:trPr>
        <w:tc>
          <w:tcPr>
            <w:tcW w:w="252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713D64" w:rsidRPr="00713D64" w:rsidRDefault="00713D64" w:rsidP="00713D64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3D64" w:rsidRPr="00713D64" w:rsidTr="002D7F0D">
        <w:trPr>
          <w:trHeight w:val="240"/>
        </w:trPr>
        <w:tc>
          <w:tcPr>
            <w:tcW w:w="252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713D64" w:rsidRPr="00713D64" w:rsidRDefault="00713D64" w:rsidP="00713D64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</w:t>
            </w:r>
            <w:r w:rsidRPr="00713D6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D8465F" w:rsidRPr="003B38B6" w:rsidRDefault="00D8465F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C40143" w:rsidRPr="003B38B6" w:rsidRDefault="00C40143" w:rsidP="00C40143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38B6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C40143" w:rsidRPr="008104AA" w:rsidRDefault="00C40143" w:rsidP="00C40143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lastRenderedPageBreak/>
        <w:t>1) метод формирования сознания: беседы, лекции дискуссии, диспуты, методы примера;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8104AA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8104AA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</w:t>
      </w:r>
      <w:r w:rsidRPr="008104AA">
        <w:rPr>
          <w:rFonts w:ascii="Times New Roman" w:eastAsia="Times New Roman" w:hAnsi="Times New Roman"/>
          <w:sz w:val="28"/>
          <w:szCs w:val="28"/>
        </w:rPr>
        <w:lastRenderedPageBreak/>
        <w:t>помощью психодиагностических процедур, психопрофилактики и коррекции личностных искажений.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104AA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8104AA" w:rsidRPr="008104AA" w:rsidRDefault="008104AA" w:rsidP="008104A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C40143" w:rsidRPr="003B38B6" w:rsidRDefault="00C40143" w:rsidP="00C40143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38B6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C40143" w:rsidRPr="003B38B6" w:rsidRDefault="00C40143" w:rsidP="00C40143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40143" w:rsidRPr="003B38B6" w:rsidRDefault="00C40143" w:rsidP="00C40143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C40143" w:rsidRPr="003B38B6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B38B6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8465F" w:rsidRPr="003B38B6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3B38B6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3B38B6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3B38B6" w:rsidTr="004017FC">
        <w:tc>
          <w:tcPr>
            <w:tcW w:w="562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3B38B6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B6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0A5407" w:rsidRPr="003B38B6" w:rsidTr="004017FC">
        <w:trPr>
          <w:trHeight w:val="1134"/>
        </w:trPr>
        <w:tc>
          <w:tcPr>
            <w:tcW w:w="562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407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5407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A5407" w:rsidRPr="000A5407" w:rsidRDefault="000A5407" w:rsidP="000A5407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3261" w:type="dxa"/>
            <w:vAlign w:val="center"/>
          </w:tcPr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A5407" w:rsidRPr="000A5407" w:rsidRDefault="000A5407" w:rsidP="000A540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0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A5407" w:rsidRPr="003B38B6" w:rsidRDefault="00AC5786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4.3pt;margin-top:29.9pt;width:73.85pt;height:27.05pt;z-index:6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A94B6E" w:rsidRPr="003B38B6" w:rsidTr="004017FC">
        <w:trPr>
          <w:trHeight w:val="1134"/>
        </w:trPr>
        <w:tc>
          <w:tcPr>
            <w:tcW w:w="562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A94B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26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94B6E" w:rsidRPr="003B38B6" w:rsidRDefault="00AC5786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4.75pt;margin-top:55.4pt;width:73.85pt;height:27.05pt;z-index:7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A94B6E" w:rsidRPr="003B38B6" w:rsidTr="004017FC">
        <w:trPr>
          <w:trHeight w:val="1134"/>
        </w:trPr>
        <w:tc>
          <w:tcPr>
            <w:tcW w:w="562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A94B6E" w:rsidRPr="00B26ADB" w:rsidRDefault="00A94B6E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A94B6E" w:rsidRPr="003B38B6" w:rsidRDefault="00AC5786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alt="Описание: F:\Подписи и печати\PNG\Жигулин.png" style="position:absolute;left:0;text-align:left;margin-left:5.2pt;margin-top:55.25pt;width:73.85pt;height:27.05pt;z-index:8;visibility:visible;mso-position-horizontal-relative:text;mso-position-vertical-relative:text">
                  <v:imagedata r:id="rId11" o:title="Жигулин"/>
                </v:shape>
              </w:pict>
            </w:r>
            <w:bookmarkEnd w:id="3"/>
          </w:p>
        </w:tc>
      </w:tr>
    </w:tbl>
    <w:p w:rsidR="00D8465F" w:rsidRPr="003B38B6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3B38B6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60" w:rsidRDefault="00B96E60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B96E60" w:rsidRDefault="00B96E60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60" w:rsidRDefault="00B96E60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B96E60" w:rsidRDefault="00B96E60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E" w:rsidRDefault="00AC578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B0E" w:rsidRDefault="004F1B0E">
    <w:pPr>
      <w:pStyle w:val="a3"/>
    </w:pPr>
  </w:p>
  <w:p w:rsidR="004F1B0E" w:rsidRDefault="004F1B0E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E" w:rsidRDefault="00AC5786" w:rsidP="004B3B8A">
    <w:pPr>
      <w:pStyle w:val="a3"/>
      <w:jc w:val="center"/>
    </w:pPr>
    <w:r>
      <w:fldChar w:fldCharType="begin"/>
    </w:r>
    <w:r w:rsidR="00AF659F">
      <w:instrText>PAGE   \* MERGEFORMAT</w:instrText>
    </w:r>
    <w:r>
      <w:fldChar w:fldCharType="separate"/>
    </w:r>
    <w:r w:rsidR="005507F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23019"/>
    <w:rsid w:val="000408C4"/>
    <w:rsid w:val="0004694C"/>
    <w:rsid w:val="00060B53"/>
    <w:rsid w:val="00065E7D"/>
    <w:rsid w:val="00081D24"/>
    <w:rsid w:val="00082C0A"/>
    <w:rsid w:val="00090FF8"/>
    <w:rsid w:val="000A4A5D"/>
    <w:rsid w:val="000A5407"/>
    <w:rsid w:val="000B3C1D"/>
    <w:rsid w:val="000C04D0"/>
    <w:rsid w:val="000C5CB0"/>
    <w:rsid w:val="000D2E29"/>
    <w:rsid w:val="000D7DB2"/>
    <w:rsid w:val="0010646D"/>
    <w:rsid w:val="00117BC4"/>
    <w:rsid w:val="0014029E"/>
    <w:rsid w:val="00143133"/>
    <w:rsid w:val="00160E5B"/>
    <w:rsid w:val="001659F3"/>
    <w:rsid w:val="00180B23"/>
    <w:rsid w:val="001A3963"/>
    <w:rsid w:val="001A58CB"/>
    <w:rsid w:val="001B0702"/>
    <w:rsid w:val="001B29E7"/>
    <w:rsid w:val="001C7777"/>
    <w:rsid w:val="001D4045"/>
    <w:rsid w:val="001F1D2A"/>
    <w:rsid w:val="00213C5C"/>
    <w:rsid w:val="00230B75"/>
    <w:rsid w:val="0024677B"/>
    <w:rsid w:val="002559DC"/>
    <w:rsid w:val="00260C56"/>
    <w:rsid w:val="00266313"/>
    <w:rsid w:val="00272515"/>
    <w:rsid w:val="002816FD"/>
    <w:rsid w:val="0029307D"/>
    <w:rsid w:val="002B5F66"/>
    <w:rsid w:val="002E0D2C"/>
    <w:rsid w:val="00304E2A"/>
    <w:rsid w:val="00311FF6"/>
    <w:rsid w:val="00320103"/>
    <w:rsid w:val="00340D22"/>
    <w:rsid w:val="003412FA"/>
    <w:rsid w:val="003421DC"/>
    <w:rsid w:val="003501B4"/>
    <w:rsid w:val="003544FA"/>
    <w:rsid w:val="0037597A"/>
    <w:rsid w:val="0039588F"/>
    <w:rsid w:val="003B38B6"/>
    <w:rsid w:val="003C0B4C"/>
    <w:rsid w:val="003F4ADA"/>
    <w:rsid w:val="004017FC"/>
    <w:rsid w:val="00412B52"/>
    <w:rsid w:val="00423937"/>
    <w:rsid w:val="004308BA"/>
    <w:rsid w:val="0044150D"/>
    <w:rsid w:val="00452164"/>
    <w:rsid w:val="00470BCD"/>
    <w:rsid w:val="00476962"/>
    <w:rsid w:val="004B3B8A"/>
    <w:rsid w:val="004B76C3"/>
    <w:rsid w:val="004F1B0E"/>
    <w:rsid w:val="004F56D9"/>
    <w:rsid w:val="0052138C"/>
    <w:rsid w:val="00530F8A"/>
    <w:rsid w:val="005507F5"/>
    <w:rsid w:val="005536F3"/>
    <w:rsid w:val="005637AC"/>
    <w:rsid w:val="00573B94"/>
    <w:rsid w:val="005828B1"/>
    <w:rsid w:val="005C3F94"/>
    <w:rsid w:val="005C5CBD"/>
    <w:rsid w:val="005D54A1"/>
    <w:rsid w:val="00606181"/>
    <w:rsid w:val="00690CEC"/>
    <w:rsid w:val="00696053"/>
    <w:rsid w:val="006A75E6"/>
    <w:rsid w:val="006B1FE7"/>
    <w:rsid w:val="006B7224"/>
    <w:rsid w:val="006C765D"/>
    <w:rsid w:val="006D027B"/>
    <w:rsid w:val="006E43D5"/>
    <w:rsid w:val="00704B68"/>
    <w:rsid w:val="00713D64"/>
    <w:rsid w:val="00733BA0"/>
    <w:rsid w:val="00754E8D"/>
    <w:rsid w:val="007610F8"/>
    <w:rsid w:val="00772CAB"/>
    <w:rsid w:val="007807FE"/>
    <w:rsid w:val="007861D4"/>
    <w:rsid w:val="007925D2"/>
    <w:rsid w:val="007A1F3B"/>
    <w:rsid w:val="007D14CB"/>
    <w:rsid w:val="007F01BC"/>
    <w:rsid w:val="00803043"/>
    <w:rsid w:val="008035D2"/>
    <w:rsid w:val="008104AA"/>
    <w:rsid w:val="00837822"/>
    <w:rsid w:val="008467A6"/>
    <w:rsid w:val="00847600"/>
    <w:rsid w:val="00864DE9"/>
    <w:rsid w:val="008B33F3"/>
    <w:rsid w:val="008D4D6D"/>
    <w:rsid w:val="008E0913"/>
    <w:rsid w:val="008E4900"/>
    <w:rsid w:val="008E7DF7"/>
    <w:rsid w:val="008F0659"/>
    <w:rsid w:val="00906DD6"/>
    <w:rsid w:val="00907C07"/>
    <w:rsid w:val="00910984"/>
    <w:rsid w:val="00920777"/>
    <w:rsid w:val="00927AE7"/>
    <w:rsid w:val="009331CD"/>
    <w:rsid w:val="00954C0A"/>
    <w:rsid w:val="0096643E"/>
    <w:rsid w:val="00981123"/>
    <w:rsid w:val="009A1F05"/>
    <w:rsid w:val="009A2FB4"/>
    <w:rsid w:val="009B6BD1"/>
    <w:rsid w:val="009B78F7"/>
    <w:rsid w:val="009D0B10"/>
    <w:rsid w:val="009E683D"/>
    <w:rsid w:val="00A22743"/>
    <w:rsid w:val="00A32AED"/>
    <w:rsid w:val="00A4146F"/>
    <w:rsid w:val="00A42849"/>
    <w:rsid w:val="00A818A4"/>
    <w:rsid w:val="00A845FB"/>
    <w:rsid w:val="00A87A7B"/>
    <w:rsid w:val="00A94B6E"/>
    <w:rsid w:val="00AC5786"/>
    <w:rsid w:val="00AD08B3"/>
    <w:rsid w:val="00AF56D8"/>
    <w:rsid w:val="00AF63B5"/>
    <w:rsid w:val="00AF659F"/>
    <w:rsid w:val="00B0132C"/>
    <w:rsid w:val="00B3607D"/>
    <w:rsid w:val="00B766BA"/>
    <w:rsid w:val="00B838FB"/>
    <w:rsid w:val="00B83A5A"/>
    <w:rsid w:val="00B9094D"/>
    <w:rsid w:val="00B932D4"/>
    <w:rsid w:val="00B93F28"/>
    <w:rsid w:val="00B96E60"/>
    <w:rsid w:val="00BA79F4"/>
    <w:rsid w:val="00BF3F88"/>
    <w:rsid w:val="00BF69B6"/>
    <w:rsid w:val="00C17021"/>
    <w:rsid w:val="00C20F03"/>
    <w:rsid w:val="00C21DD4"/>
    <w:rsid w:val="00C2672D"/>
    <w:rsid w:val="00C40143"/>
    <w:rsid w:val="00C474DA"/>
    <w:rsid w:val="00C81B26"/>
    <w:rsid w:val="00C846D2"/>
    <w:rsid w:val="00C909D0"/>
    <w:rsid w:val="00CA4752"/>
    <w:rsid w:val="00CD0E52"/>
    <w:rsid w:val="00CD637B"/>
    <w:rsid w:val="00D3079E"/>
    <w:rsid w:val="00D5598A"/>
    <w:rsid w:val="00D67E4E"/>
    <w:rsid w:val="00D8465F"/>
    <w:rsid w:val="00D8529D"/>
    <w:rsid w:val="00D953F5"/>
    <w:rsid w:val="00DC00C3"/>
    <w:rsid w:val="00DE086F"/>
    <w:rsid w:val="00E11E94"/>
    <w:rsid w:val="00E171B1"/>
    <w:rsid w:val="00E76E93"/>
    <w:rsid w:val="00E85242"/>
    <w:rsid w:val="00E95DD6"/>
    <w:rsid w:val="00E9637D"/>
    <w:rsid w:val="00E96A31"/>
    <w:rsid w:val="00EA07AD"/>
    <w:rsid w:val="00EC57E0"/>
    <w:rsid w:val="00ED48DC"/>
    <w:rsid w:val="00EF2B49"/>
    <w:rsid w:val="00F16261"/>
    <w:rsid w:val="00F27134"/>
    <w:rsid w:val="00F50A04"/>
    <w:rsid w:val="00F745EB"/>
    <w:rsid w:val="00FA0AA8"/>
    <w:rsid w:val="00FB4DD4"/>
    <w:rsid w:val="00FB762D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20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63</cp:revision>
  <cp:lastPrinted>2019-09-25T07:37:00Z</cp:lastPrinted>
  <dcterms:created xsi:type="dcterms:W3CDTF">2018-11-01T13:04:00Z</dcterms:created>
  <dcterms:modified xsi:type="dcterms:W3CDTF">2019-11-19T17:13:00Z</dcterms:modified>
</cp:coreProperties>
</file>